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C32934">
      <w:pPr>
        <w:tabs>
          <w:tab w:val="left" w:pos="5040"/>
          <w:tab w:val="left" w:pos="7920"/>
        </w:tabs>
        <w:ind w:right="-288"/>
      </w:pPr>
      <w:r>
        <w:rPr>
          <w:noProof/>
          <w:lang w:val="bg-BG" w:eastAsia="bg-BG"/>
        </w:rPr>
        <w:drawing>
          <wp:inline distT="0" distB="0" distL="0" distR="0" wp14:anchorId="338A4B52" wp14:editId="074FF6AA">
            <wp:extent cx="6438900" cy="1733550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206" cy="173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451FF5C6" w14:textId="03F00EB4" w:rsidR="00C6145F" w:rsidRPr="00CC00B5" w:rsidRDefault="00CC00B5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ЛЯТНА АКАДЕМИЯ ПО АКРЕДИТАЦИЯ 2023 ГОДИНА</w:t>
      </w:r>
    </w:p>
    <w:p w14:paraId="1C62F5F2" w14:textId="7F1725C6" w:rsidR="00166AB3" w:rsidRDefault="00166AB3"/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1A081D6E" w:rsidR="00746A0B" w:rsidRDefault="00AC77D6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ДАТА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52E40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15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.09.2023</w:t>
            </w:r>
          </w:p>
          <w:p w14:paraId="0608560E" w14:textId="5F611EBD" w:rsidR="00746A0B" w:rsidRPr="00AC77D6" w:rsidRDefault="005F621D" w:rsidP="00AC77D6">
            <w:pPr>
              <w:spacing w:after="160" w:line="259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BB67E3">
              <w:rPr>
                <w:rFonts w:ascii="Verdana" w:hAnsi="Verdana"/>
                <w:b/>
                <w:sz w:val="20"/>
                <w:szCs w:val="20"/>
              </w:rPr>
              <w:t>ТЕМА:</w:t>
            </w:r>
            <w:r w:rsidR="00A36B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52E40">
              <w:t xml:space="preserve"> </w:t>
            </w:r>
            <w:r w:rsidR="00152E40" w:rsidRPr="00152E40">
              <w:rPr>
                <w:rFonts w:ascii="Verdana" w:hAnsi="Verdana"/>
                <w:b/>
                <w:sz w:val="20"/>
                <w:szCs w:val="18"/>
              </w:rPr>
              <w:t>Метрологичн</w:t>
            </w:r>
            <w:r w:rsidR="00EF2241">
              <w:rPr>
                <w:rFonts w:ascii="Verdana" w:hAnsi="Verdana"/>
                <w:b/>
                <w:sz w:val="20"/>
                <w:szCs w:val="18"/>
              </w:rPr>
              <w:t>а</w:t>
            </w:r>
            <w:r w:rsidR="00152E40" w:rsidRPr="00152E40">
              <w:rPr>
                <w:rFonts w:ascii="Verdana" w:hAnsi="Verdana"/>
                <w:b/>
                <w:sz w:val="20"/>
                <w:szCs w:val="18"/>
              </w:rPr>
              <w:t xml:space="preserve"> осигур</w:t>
            </w:r>
            <w:r w:rsidR="00EF2241">
              <w:rPr>
                <w:rFonts w:ascii="Verdana" w:hAnsi="Verdana"/>
                <w:b/>
                <w:sz w:val="20"/>
                <w:szCs w:val="18"/>
              </w:rPr>
              <w:t>еност</w:t>
            </w:r>
            <w:r w:rsidR="00152E40" w:rsidRPr="00152E40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="00EF2241">
              <w:rPr>
                <w:rFonts w:ascii="Verdana" w:hAnsi="Verdana"/>
                <w:b/>
                <w:sz w:val="20"/>
                <w:szCs w:val="18"/>
              </w:rPr>
              <w:t>в</w:t>
            </w:r>
            <w:r w:rsidR="00152E40" w:rsidRPr="00152E40">
              <w:rPr>
                <w:rFonts w:ascii="Verdana" w:hAnsi="Verdana"/>
                <w:b/>
                <w:sz w:val="20"/>
                <w:szCs w:val="18"/>
              </w:rPr>
              <w:t xml:space="preserve"> органите за контрол. Ръководство на ILAC - ILAC-G 27:07/2019 Насоки за измерванията, извършвани като част от процеса на контрол.</w:t>
            </w:r>
          </w:p>
        </w:tc>
      </w:tr>
      <w:tr w:rsidR="00746A0B" w:rsidRPr="001D6EB3" w14:paraId="42FA202C" w14:textId="77777777" w:rsidTr="00746A0B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65259A5C" w14:textId="70AC9D26" w:rsidR="00166AB3" w:rsidRDefault="00166AB3"/>
    <w:p w14:paraId="1D1566D0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91607C9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3D359C23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София,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4CB3B6B1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280.00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ДДС. 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2574852F" w14:textId="77777777" w:rsidR="0080599A" w:rsidRDefault="0080599A" w:rsidP="0080599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53EAF6FE" w14:textId="7673213D" w:rsidR="002D1D0A" w:rsidRPr="002D1D0A" w:rsidRDefault="0080599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2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 xml:space="preserve">Титуляр: </w:t>
      </w:r>
      <w:r w:rsidR="002D1D0A" w:rsidRPr="002D1D0A">
        <w:rPr>
          <w:rFonts w:ascii="Verdana" w:hAnsi="Verdana"/>
          <w:b/>
          <w:sz w:val="18"/>
        </w:rPr>
        <w:t xml:space="preserve">Сдружение Съюз на </w:t>
      </w:r>
      <w:proofErr w:type="spellStart"/>
      <w:r w:rsidR="002D1D0A" w:rsidRPr="002D1D0A">
        <w:rPr>
          <w:rFonts w:ascii="Verdana" w:hAnsi="Verdana"/>
          <w:b/>
          <w:sz w:val="18"/>
        </w:rPr>
        <w:t>метролозите</w:t>
      </w:r>
      <w:proofErr w:type="spellEnd"/>
      <w:r w:rsidR="002D1D0A" w:rsidRPr="002D1D0A">
        <w:rPr>
          <w:rFonts w:ascii="Verdana" w:hAnsi="Verdana"/>
          <w:b/>
          <w:sz w:val="18"/>
        </w:rPr>
        <w:t xml:space="preserve"> в България </w:t>
      </w:r>
    </w:p>
    <w:p w14:paraId="6F8ADC08" w14:textId="77777777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8"/>
        </w:rPr>
      </w:pPr>
      <w:r w:rsidRPr="002D1D0A">
        <w:rPr>
          <w:rFonts w:ascii="Verdana" w:hAnsi="Verdana"/>
          <w:sz w:val="18"/>
        </w:rPr>
        <w:t xml:space="preserve">IBAN: BG32UNCR76301022562024 </w:t>
      </w:r>
    </w:p>
    <w:p w14:paraId="48243C93" w14:textId="77777777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8"/>
        </w:rPr>
      </w:pPr>
      <w:r w:rsidRPr="002D1D0A">
        <w:rPr>
          <w:rFonts w:ascii="Verdana" w:hAnsi="Verdana"/>
          <w:sz w:val="18"/>
        </w:rPr>
        <w:t xml:space="preserve">BIC: UNCRBGSF </w:t>
      </w:r>
    </w:p>
    <w:p w14:paraId="6AC0897F" w14:textId="3D28251A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2"/>
          <w:szCs w:val="20"/>
        </w:rPr>
      </w:pPr>
      <w:r w:rsidRPr="002D1D0A">
        <w:rPr>
          <w:rFonts w:ascii="Verdana" w:hAnsi="Verdana"/>
          <w:sz w:val="18"/>
        </w:rPr>
        <w:t>УниКредит Булбанк АД</w:t>
      </w:r>
    </w:p>
    <w:p w14:paraId="38BEF1C7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104E35D7" w14:textId="1F27CFA1" w:rsidR="0080599A" w:rsidRDefault="0080599A" w:rsidP="0080599A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>
        <w:rPr>
          <w:rFonts w:ascii="Verdana" w:hAnsi="Verdana" w:cs="Arial"/>
          <w:sz w:val="18"/>
          <w:szCs w:val="20"/>
          <w:lang w:eastAsia="da-DK"/>
        </w:rPr>
        <w:t>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2D1D0A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</w:p>
    <w:p w14:paraId="237424B7" w14:textId="77777777" w:rsidR="0080599A" w:rsidRPr="00484E66" w:rsidRDefault="0080599A" w:rsidP="0080599A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>
        <w:rPr>
          <w:rFonts w:ascii="Verdana" w:hAnsi="Verdana" w:cs="Arial"/>
          <w:sz w:val="18"/>
          <w:szCs w:val="20"/>
          <w:lang w:eastAsia="da-DK"/>
        </w:rPr>
        <w:t>, 02/97 66 401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80599A" w:rsidRPr="00484E66" w:rsidSect="00AC77D6">
      <w:pgSz w:w="12240" w:h="15840"/>
      <w:pgMar w:top="284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1076D4"/>
    <w:rsid w:val="00141DD3"/>
    <w:rsid w:val="00152E40"/>
    <w:rsid w:val="00166AB3"/>
    <w:rsid w:val="00262817"/>
    <w:rsid w:val="002D1D0A"/>
    <w:rsid w:val="002E5B1B"/>
    <w:rsid w:val="003C0CAA"/>
    <w:rsid w:val="003E4409"/>
    <w:rsid w:val="003F0E3A"/>
    <w:rsid w:val="003F53E6"/>
    <w:rsid w:val="0041606E"/>
    <w:rsid w:val="0047750D"/>
    <w:rsid w:val="004F4987"/>
    <w:rsid w:val="005F621D"/>
    <w:rsid w:val="00624C0F"/>
    <w:rsid w:val="00746A0B"/>
    <w:rsid w:val="007B3090"/>
    <w:rsid w:val="007C5FB1"/>
    <w:rsid w:val="0080599A"/>
    <w:rsid w:val="009A390F"/>
    <w:rsid w:val="00A36BF5"/>
    <w:rsid w:val="00AC77D6"/>
    <w:rsid w:val="00C32934"/>
    <w:rsid w:val="00C6145F"/>
    <w:rsid w:val="00CC00B5"/>
    <w:rsid w:val="00DC6D05"/>
    <w:rsid w:val="00E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unhideWhenUsed/>
    <w:rsid w:val="0080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academy@nab-bas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Daniela Mihaylova</cp:lastModifiedBy>
  <cp:revision>3</cp:revision>
  <cp:lastPrinted>2023-08-15T12:31:00Z</cp:lastPrinted>
  <dcterms:created xsi:type="dcterms:W3CDTF">2023-08-23T09:18:00Z</dcterms:created>
  <dcterms:modified xsi:type="dcterms:W3CDTF">2023-08-23T09:36:00Z</dcterms:modified>
</cp:coreProperties>
</file>